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4D7C" w14:textId="2B9C945F" w:rsidR="000B68A6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>Year 1</w:t>
      </w:r>
      <w:r w:rsidR="00B1112C">
        <w:rPr>
          <w:b/>
          <w:bCs/>
          <w:sz w:val="36"/>
          <w:szCs w:val="36"/>
          <w:u w:val="single"/>
        </w:rPr>
        <w:t>1</w:t>
      </w:r>
      <w:r w:rsidRPr="005F57C8">
        <w:rPr>
          <w:b/>
          <w:bCs/>
          <w:sz w:val="36"/>
          <w:szCs w:val="36"/>
          <w:u w:val="single"/>
        </w:rPr>
        <w:t xml:space="preserve"> </w:t>
      </w:r>
      <w:r w:rsidR="00B1112C">
        <w:rPr>
          <w:b/>
          <w:bCs/>
          <w:sz w:val="36"/>
          <w:szCs w:val="36"/>
          <w:u w:val="single"/>
        </w:rPr>
        <w:t>Autumn</w:t>
      </w:r>
      <w:r w:rsidRPr="005F57C8">
        <w:rPr>
          <w:b/>
          <w:bCs/>
          <w:sz w:val="36"/>
          <w:szCs w:val="36"/>
          <w:u w:val="single"/>
        </w:rPr>
        <w:t xml:space="preserve"> Term </w:t>
      </w:r>
      <w:r w:rsidR="00B1112C">
        <w:rPr>
          <w:b/>
          <w:bCs/>
          <w:sz w:val="36"/>
          <w:szCs w:val="36"/>
          <w:u w:val="single"/>
        </w:rPr>
        <w:t>1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B1112C">
        <w:rPr>
          <w:b/>
          <w:bCs/>
          <w:sz w:val="36"/>
          <w:szCs w:val="36"/>
          <w:u w:val="single"/>
        </w:rPr>
        <w:t>7</w:t>
      </w:r>
      <w:r w:rsidRPr="005F57C8">
        <w:rPr>
          <w:b/>
          <w:bCs/>
          <w:sz w:val="36"/>
          <w:szCs w:val="36"/>
          <w:u w:val="single"/>
        </w:rPr>
        <w:t xml:space="preserve"> Higher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B1112C">
        <w:rPr>
          <w:b/>
          <w:bCs/>
          <w:sz w:val="36"/>
          <w:szCs w:val="36"/>
          <w:u w:val="single"/>
        </w:rPr>
        <w:t>Algebra, Algebra</w:t>
      </w:r>
    </w:p>
    <w:p w14:paraId="73302A4C" w14:textId="63E00ABE" w:rsidR="00B1112C" w:rsidRDefault="00B1112C" w:rsidP="00B1112C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Algebra</w:t>
      </w:r>
      <w:r>
        <w:rPr>
          <w:b/>
          <w:sz w:val="28"/>
          <w:szCs w:val="28"/>
        </w:rPr>
        <w:tab/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871"/>
        <w:gridCol w:w="10181"/>
      </w:tblGrid>
      <w:tr w:rsidR="002D06EA" w:rsidRPr="001B7739" w14:paraId="59ACD247" w14:textId="77777777" w:rsidTr="002D06EA">
        <w:trPr>
          <w:trHeight w:val="415"/>
        </w:trPr>
        <w:tc>
          <w:tcPr>
            <w:tcW w:w="11052" w:type="dxa"/>
            <w:gridSpan w:val="2"/>
            <w:tcBorders>
              <w:top w:val="single" w:sz="4" w:space="0" w:color="auto"/>
            </w:tcBorders>
          </w:tcPr>
          <w:p w14:paraId="19D3AA76" w14:textId="77777777" w:rsidR="002D06EA" w:rsidRPr="001B7739" w:rsidRDefault="002D06EA" w:rsidP="000F01BC">
            <w:pPr>
              <w:rPr>
                <w:b/>
              </w:rPr>
            </w:pPr>
          </w:p>
        </w:tc>
      </w:tr>
      <w:tr w:rsidR="002D06EA" w:rsidRPr="001B7739" w14:paraId="46D64223" w14:textId="77777777" w:rsidTr="002D06EA">
        <w:trPr>
          <w:trHeight w:val="415"/>
        </w:trPr>
        <w:tc>
          <w:tcPr>
            <w:tcW w:w="11052" w:type="dxa"/>
            <w:gridSpan w:val="2"/>
            <w:tcBorders>
              <w:top w:val="single" w:sz="4" w:space="0" w:color="auto"/>
            </w:tcBorders>
          </w:tcPr>
          <w:p w14:paraId="560BCF20" w14:textId="6704D0A7" w:rsidR="002D06EA" w:rsidRPr="001B7739" w:rsidRDefault="002D06EA" w:rsidP="000F01BC">
            <w:pPr>
              <w:rPr>
                <w:b/>
              </w:rPr>
            </w:pPr>
            <w:r w:rsidRPr="00694B74">
              <w:rPr>
                <w:rFonts w:ascii="Verdana" w:hAnsi="Verdana"/>
                <w:b/>
                <w:color w:val="FF0000"/>
              </w:rPr>
              <w:t>Quadratics, expanding more than two brackets, sketching graphs, graphs of circles, cubes and quadratics</w:t>
            </w:r>
            <w:r>
              <w:rPr>
                <w:rFonts w:ascii="Verdana" w:hAnsi="Verdana"/>
                <w:b/>
                <w:color w:val="FF0000"/>
              </w:rPr>
              <w:t xml:space="preserve"> </w:t>
            </w:r>
          </w:p>
        </w:tc>
      </w:tr>
      <w:tr w:rsidR="002D06EA" w:rsidRPr="001B7739" w14:paraId="08723684" w14:textId="77777777" w:rsidTr="002D06EA">
        <w:trPr>
          <w:trHeight w:val="415"/>
        </w:trPr>
        <w:tc>
          <w:tcPr>
            <w:tcW w:w="871" w:type="dxa"/>
            <w:tcBorders>
              <w:top w:val="single" w:sz="4" w:space="0" w:color="auto"/>
            </w:tcBorders>
          </w:tcPr>
          <w:p w14:paraId="24B4060B" w14:textId="128A845E" w:rsidR="002D06EA" w:rsidRPr="001B7739" w:rsidRDefault="002D06EA" w:rsidP="000F01BC">
            <w:pPr>
              <w:rPr>
                <w:b/>
              </w:rPr>
            </w:pPr>
            <w:r w:rsidRPr="001B7739">
              <w:rPr>
                <w:b/>
              </w:rPr>
              <w:t xml:space="preserve"> </w:t>
            </w:r>
          </w:p>
        </w:tc>
        <w:tc>
          <w:tcPr>
            <w:tcW w:w="10181" w:type="dxa"/>
            <w:tcBorders>
              <w:top w:val="single" w:sz="4" w:space="0" w:color="auto"/>
            </w:tcBorders>
          </w:tcPr>
          <w:p w14:paraId="295898DB" w14:textId="77777777" w:rsidR="002D06EA" w:rsidRPr="001B7739" w:rsidRDefault="002D06EA" w:rsidP="000F01BC">
            <w:pPr>
              <w:rPr>
                <w:b/>
              </w:rPr>
            </w:pPr>
            <w:r w:rsidRPr="001B7739">
              <w:rPr>
                <w:b/>
              </w:rPr>
              <w:t>Objectives</w:t>
            </w:r>
          </w:p>
        </w:tc>
      </w:tr>
      <w:tr w:rsidR="002D06EA" w14:paraId="7C35B6E5" w14:textId="77777777" w:rsidTr="002D06EA">
        <w:tc>
          <w:tcPr>
            <w:tcW w:w="871" w:type="dxa"/>
          </w:tcPr>
          <w:p w14:paraId="20A21802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057FC518" w14:textId="77777777" w:rsidR="002D06EA" w:rsidRPr="00694B74" w:rsidRDefault="002D06EA" w:rsidP="000F01BC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Sketch a graph of a quadratic function, by factorising or by using the formula, identifying roots and 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-intercept and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turning point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by completing the square</w:t>
            </w:r>
          </w:p>
        </w:tc>
      </w:tr>
      <w:tr w:rsidR="002D06EA" w14:paraId="4FEB600A" w14:textId="77777777" w:rsidTr="002D06EA">
        <w:tc>
          <w:tcPr>
            <w:tcW w:w="871" w:type="dxa"/>
          </w:tcPr>
          <w:p w14:paraId="33B6577E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7547509E" w14:textId="77777777" w:rsidR="002D06EA" w:rsidRPr="00324F2C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Be able to identify from a graph if a quadratic equation has any real roots</w:t>
            </w:r>
          </w:p>
        </w:tc>
      </w:tr>
      <w:tr w:rsidR="002D06EA" w14:paraId="4880AFF5" w14:textId="77777777" w:rsidTr="002D06EA">
        <w:tc>
          <w:tcPr>
            <w:tcW w:w="871" w:type="dxa"/>
          </w:tcPr>
          <w:p w14:paraId="13D04431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37D4B623" w14:textId="77777777" w:rsidR="002D06EA" w:rsidRPr="00324F2C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approximate solutions to quadratic equations using a graph</w:t>
            </w:r>
          </w:p>
        </w:tc>
      </w:tr>
      <w:tr w:rsidR="002D06EA" w14:paraId="4A4F238A" w14:textId="77777777" w:rsidTr="002D06EA">
        <w:tc>
          <w:tcPr>
            <w:tcW w:w="871" w:type="dxa"/>
          </w:tcPr>
          <w:p w14:paraId="0BEB3754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59B64584" w14:textId="77777777" w:rsidR="002D06EA" w:rsidRPr="00324F2C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Expand the product of more than two linear expressions</w:t>
            </w:r>
          </w:p>
        </w:tc>
      </w:tr>
      <w:tr w:rsidR="002D06EA" w14:paraId="24356622" w14:textId="77777777" w:rsidTr="002D06EA">
        <w:tc>
          <w:tcPr>
            <w:tcW w:w="871" w:type="dxa"/>
          </w:tcPr>
          <w:p w14:paraId="591335FB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510AB7A6" w14:textId="77777777" w:rsidR="002D06EA" w:rsidRPr="00324F2C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Sketch a graph of a quadratic function and a linear function, identifying intersection points</w:t>
            </w:r>
          </w:p>
        </w:tc>
      </w:tr>
      <w:tr w:rsidR="002D06EA" w14:paraId="471A200F" w14:textId="77777777" w:rsidTr="002D06EA">
        <w:tc>
          <w:tcPr>
            <w:tcW w:w="871" w:type="dxa"/>
          </w:tcPr>
          <w:p w14:paraId="2F9BF2B4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0CBAC0C1" w14:textId="77777777" w:rsidR="002D06EA" w:rsidRPr="00324F2C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Sketch graphs of simple cubic functions, given as three linear expressions</w:t>
            </w:r>
          </w:p>
        </w:tc>
      </w:tr>
      <w:tr w:rsidR="002D06EA" w14:paraId="0BCB4CD5" w14:textId="77777777" w:rsidTr="002D06EA">
        <w:tc>
          <w:tcPr>
            <w:tcW w:w="871" w:type="dxa"/>
          </w:tcPr>
          <w:p w14:paraId="504CBF48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2B531336" w14:textId="77777777" w:rsidR="002D06EA" w:rsidRPr="00694B74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Solve simultaneous equations graphically: </w:t>
            </w:r>
          </w:p>
          <w:p w14:paraId="2D14C13B" w14:textId="77777777" w:rsidR="002D06EA" w:rsidRPr="00694B74" w:rsidRDefault="002D06EA" w:rsidP="00B1112C">
            <w:pPr>
              <w:pStyle w:val="ListParagraph"/>
              <w:numPr>
                <w:ilvl w:val="0"/>
                <w:numId w:val="11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approximate solutions to simultaneous equations formed from one linear function and one quadratic function using a graphical approach;</w:t>
            </w:r>
          </w:p>
          <w:p w14:paraId="1045BA45" w14:textId="77777777" w:rsidR="002D06EA" w:rsidRPr="00694B74" w:rsidRDefault="002D06EA" w:rsidP="00B1112C">
            <w:pPr>
              <w:pStyle w:val="ListParagraph"/>
              <w:numPr>
                <w:ilvl w:val="0"/>
                <w:numId w:val="11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graphically the intersection points of a given straight line with a circle;</w:t>
            </w:r>
          </w:p>
          <w:p w14:paraId="5E07A7A1" w14:textId="77777777" w:rsidR="002D06EA" w:rsidRPr="00694B74" w:rsidRDefault="002D06EA" w:rsidP="00B1112C">
            <w:pPr>
              <w:pStyle w:val="ListParagraph"/>
              <w:numPr>
                <w:ilvl w:val="0"/>
                <w:numId w:val="11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simultaneous equations representing a real-life situation graphically, and interpret the solutio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n in the context of the problem</w:t>
            </w:r>
          </w:p>
        </w:tc>
      </w:tr>
      <w:tr w:rsidR="002D06EA" w14:paraId="49F858AE" w14:textId="77777777" w:rsidTr="002D06EA">
        <w:tc>
          <w:tcPr>
            <w:tcW w:w="871" w:type="dxa"/>
          </w:tcPr>
          <w:p w14:paraId="114F4054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28638BCB" w14:textId="77777777" w:rsidR="002D06EA" w:rsidRPr="00324F2C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quadratic inequalities in one variable, by factorising and sketching the graph to find critical values</w:t>
            </w:r>
          </w:p>
        </w:tc>
      </w:tr>
      <w:tr w:rsidR="002D06EA" w14:paraId="18281779" w14:textId="77777777" w:rsidTr="002D06EA">
        <w:tc>
          <w:tcPr>
            <w:tcW w:w="871" w:type="dxa"/>
          </w:tcPr>
          <w:p w14:paraId="576EE26D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53F159EC" w14:textId="77777777" w:rsidR="002D06EA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pacing w:val="-2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Represent the solution set for inequalities using set notation, i.e. curly brackets and ‘is an element of’ notation</w:t>
            </w:r>
            <w:r w:rsidRPr="00694B74">
              <w:rPr>
                <w:rFonts w:ascii="Verdana" w:hAnsi="Verdana"/>
                <w:color w:val="222A35" w:themeColor="text2" w:themeShade="80"/>
                <w:spacing w:val="-2"/>
                <w:sz w:val="20"/>
                <w:szCs w:val="20"/>
                <w:lang w:val="en-GB"/>
              </w:rPr>
              <w:t xml:space="preserve"> </w:t>
            </w:r>
          </w:p>
          <w:p w14:paraId="6D1382E8" w14:textId="77777777" w:rsidR="002D06EA" w:rsidRPr="00694B74" w:rsidRDefault="002D06EA" w:rsidP="00B1112C">
            <w:pPr>
              <w:pStyle w:val="ListParagraph"/>
              <w:numPr>
                <w:ilvl w:val="0"/>
                <w:numId w:val="10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pacing w:val="-2"/>
                <w:sz w:val="20"/>
                <w:szCs w:val="20"/>
                <w:lang w:val="en-GB"/>
              </w:rPr>
              <w:t xml:space="preserve">for problems identifying the solutions to two different inequalities, show this as the intersection of the two solution sets, i.e. solution of 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pacing w:val="-2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pacing w:val="-2"/>
                <w:sz w:val="20"/>
                <w:szCs w:val="20"/>
                <w:lang w:val="en-GB"/>
              </w:rPr>
              <w:t>² – 3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pacing w:val="-2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pacing w:val="-2"/>
                <w:sz w:val="20"/>
                <w:szCs w:val="20"/>
                <w:lang w:val="en-GB"/>
              </w:rPr>
              <w:t xml:space="preserve"> – 10 &lt; 0 as {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pacing w:val="-2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pacing w:val="-2"/>
                <w:sz w:val="20"/>
                <w:szCs w:val="20"/>
                <w:lang w:val="en-GB"/>
              </w:rPr>
              <w:t xml:space="preserve">: –3 &lt; 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pacing w:val="-2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pacing w:val="-2"/>
                <w:sz w:val="20"/>
                <w:szCs w:val="20"/>
                <w:lang w:val="en-GB"/>
              </w:rPr>
              <w:t xml:space="preserve"> &lt; 5}</w:t>
            </w:r>
          </w:p>
        </w:tc>
      </w:tr>
      <w:tr w:rsidR="002D06EA" w14:paraId="627E360B" w14:textId="77777777" w:rsidTr="002D06EA">
        <w:tc>
          <w:tcPr>
            <w:tcW w:w="871" w:type="dxa"/>
          </w:tcPr>
          <w:p w14:paraId="5519482F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45F31B00" w14:textId="77777777" w:rsidR="002D06EA" w:rsidRPr="00DF72B8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linear inequalities in two variables graphically</w:t>
            </w:r>
          </w:p>
        </w:tc>
      </w:tr>
      <w:tr w:rsidR="002D06EA" w14:paraId="0BDC8823" w14:textId="77777777" w:rsidTr="002D06EA">
        <w:tc>
          <w:tcPr>
            <w:tcW w:w="871" w:type="dxa"/>
          </w:tcPr>
          <w:p w14:paraId="1EEC324B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6652291B" w14:textId="77777777" w:rsidR="002D06EA" w:rsidRPr="001323E5" w:rsidRDefault="002D06EA" w:rsidP="000F01BC">
            <w:pPr>
              <w:tabs>
                <w:tab w:val="left" w:pos="7541"/>
              </w:tabs>
              <w:spacing w:line="276" w:lineRule="auto"/>
              <w:jc w:val="both"/>
              <w:rPr>
                <w:rFonts w:ascii="Verdana" w:eastAsia="Times New Roman" w:hAnsi="Verdana" w:cs="Times New Roman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Show the solution set of several inequalities in two variables on a graph</w:t>
            </w:r>
          </w:p>
        </w:tc>
      </w:tr>
      <w:tr w:rsidR="002D06EA" w14:paraId="0087622D" w14:textId="77777777" w:rsidTr="002D06EA">
        <w:tc>
          <w:tcPr>
            <w:tcW w:w="871" w:type="dxa"/>
          </w:tcPr>
          <w:p w14:paraId="265F7039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3660F574" w14:textId="77777777" w:rsidR="002D06EA" w:rsidRPr="00DF72B8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iteration with simple converging sequences</w:t>
            </w:r>
          </w:p>
        </w:tc>
      </w:tr>
    </w:tbl>
    <w:p w14:paraId="64CDFE2F" w14:textId="77777777" w:rsidR="00B1112C" w:rsidRDefault="00B1112C" w:rsidP="00B1112C"/>
    <w:p w14:paraId="34A83C8E" w14:textId="24807D89" w:rsidR="00B1112C" w:rsidRDefault="00B1112C" w:rsidP="00B1112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KS4 HIGHER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Algebra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871"/>
        <w:gridCol w:w="10181"/>
      </w:tblGrid>
      <w:tr w:rsidR="002D06EA" w:rsidRPr="001B7739" w14:paraId="230D08F7" w14:textId="77777777" w:rsidTr="002D06EA">
        <w:trPr>
          <w:trHeight w:val="415"/>
        </w:trPr>
        <w:tc>
          <w:tcPr>
            <w:tcW w:w="11052" w:type="dxa"/>
            <w:gridSpan w:val="2"/>
            <w:tcBorders>
              <w:top w:val="single" w:sz="4" w:space="0" w:color="auto"/>
            </w:tcBorders>
          </w:tcPr>
          <w:p w14:paraId="3527D885" w14:textId="77777777" w:rsidR="002D06EA" w:rsidRPr="001B7739" w:rsidRDefault="002D06EA" w:rsidP="000F01BC">
            <w:pPr>
              <w:rPr>
                <w:b/>
              </w:rPr>
            </w:pPr>
          </w:p>
        </w:tc>
      </w:tr>
      <w:tr w:rsidR="002D06EA" w:rsidRPr="001B7739" w14:paraId="5FA55CDF" w14:textId="77777777" w:rsidTr="002D06EA">
        <w:trPr>
          <w:trHeight w:val="415"/>
        </w:trPr>
        <w:tc>
          <w:tcPr>
            <w:tcW w:w="11052" w:type="dxa"/>
            <w:gridSpan w:val="2"/>
            <w:tcBorders>
              <w:top w:val="single" w:sz="4" w:space="0" w:color="auto"/>
            </w:tcBorders>
          </w:tcPr>
          <w:p w14:paraId="461D9E28" w14:textId="77777777" w:rsidR="002D06EA" w:rsidRDefault="002D06EA" w:rsidP="000F01BC">
            <w:pPr>
              <w:rPr>
                <w:rFonts w:ascii="Verdana" w:hAnsi="Verdana"/>
                <w:b/>
                <w:color w:val="FF0000"/>
              </w:rPr>
            </w:pPr>
            <w:r w:rsidRPr="00694B74">
              <w:rPr>
                <w:rFonts w:ascii="Verdana" w:hAnsi="Verdana"/>
                <w:b/>
                <w:color w:val="FF0000"/>
              </w:rPr>
              <w:t xml:space="preserve">Changing the subject of formulae (more complex), algebraic fractions, solving equations arising from algebraic fractions, </w:t>
            </w:r>
            <w:proofErr w:type="spellStart"/>
            <w:r w:rsidRPr="00694B74">
              <w:rPr>
                <w:rFonts w:ascii="Verdana" w:hAnsi="Verdana"/>
                <w:b/>
                <w:color w:val="FF0000"/>
              </w:rPr>
              <w:t>rationalising</w:t>
            </w:r>
            <w:proofErr w:type="spellEnd"/>
            <w:r w:rsidRPr="00694B74">
              <w:rPr>
                <w:rFonts w:ascii="Verdana" w:hAnsi="Verdana"/>
                <w:b/>
                <w:color w:val="FF0000"/>
              </w:rPr>
              <w:t xml:space="preserve"> surds, proof </w:t>
            </w:r>
          </w:p>
          <w:p w14:paraId="794947BC" w14:textId="76FBFC20" w:rsidR="002D06EA" w:rsidRPr="00CA4256" w:rsidRDefault="002D06EA" w:rsidP="000F01BC">
            <w:pPr>
              <w:rPr>
                <w:rFonts w:ascii="Verdana" w:hAnsi="Verdana"/>
                <w:b/>
                <w:color w:val="FF0000"/>
              </w:rPr>
            </w:pPr>
          </w:p>
        </w:tc>
      </w:tr>
      <w:tr w:rsidR="002D06EA" w:rsidRPr="001B7739" w14:paraId="41C4FA33" w14:textId="77777777" w:rsidTr="002D06EA">
        <w:trPr>
          <w:trHeight w:val="415"/>
        </w:trPr>
        <w:tc>
          <w:tcPr>
            <w:tcW w:w="871" w:type="dxa"/>
            <w:tcBorders>
              <w:top w:val="single" w:sz="4" w:space="0" w:color="auto"/>
            </w:tcBorders>
          </w:tcPr>
          <w:p w14:paraId="65E8B4AC" w14:textId="3C044519" w:rsidR="002D06EA" w:rsidRPr="001B7739" w:rsidRDefault="002D06EA" w:rsidP="000F01BC">
            <w:pPr>
              <w:rPr>
                <w:b/>
              </w:rPr>
            </w:pPr>
          </w:p>
        </w:tc>
        <w:tc>
          <w:tcPr>
            <w:tcW w:w="10181" w:type="dxa"/>
            <w:tcBorders>
              <w:top w:val="single" w:sz="4" w:space="0" w:color="auto"/>
            </w:tcBorders>
          </w:tcPr>
          <w:p w14:paraId="2B680646" w14:textId="77777777" w:rsidR="002D06EA" w:rsidRPr="001B7739" w:rsidRDefault="002D06EA" w:rsidP="000F01BC">
            <w:pPr>
              <w:rPr>
                <w:b/>
              </w:rPr>
            </w:pPr>
            <w:r w:rsidRPr="001B7739">
              <w:rPr>
                <w:b/>
              </w:rPr>
              <w:t>Objectives</w:t>
            </w:r>
          </w:p>
        </w:tc>
      </w:tr>
      <w:tr w:rsidR="002D06EA" w:rsidRPr="00694B74" w14:paraId="4FB9685E" w14:textId="77777777" w:rsidTr="002D06EA">
        <w:tc>
          <w:tcPr>
            <w:tcW w:w="871" w:type="dxa"/>
          </w:tcPr>
          <w:p w14:paraId="3CBF4E7E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12331B0E" w14:textId="77777777" w:rsidR="002D06EA" w:rsidRPr="003A5B6F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Rationalise t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he denominator involving surds</w:t>
            </w:r>
          </w:p>
        </w:tc>
      </w:tr>
      <w:tr w:rsidR="002D06EA" w:rsidRPr="00694B74" w14:paraId="47E6E40A" w14:textId="77777777" w:rsidTr="002D06EA">
        <w:tc>
          <w:tcPr>
            <w:tcW w:w="871" w:type="dxa"/>
          </w:tcPr>
          <w:p w14:paraId="16E5B538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0565DB5F" w14:textId="77777777" w:rsidR="002D06EA" w:rsidRPr="00694B74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Simplify algebraic fractions</w:t>
            </w:r>
          </w:p>
        </w:tc>
      </w:tr>
      <w:tr w:rsidR="002D06EA" w:rsidRPr="00694B74" w14:paraId="48CE39E0" w14:textId="77777777" w:rsidTr="002D06EA">
        <w:tc>
          <w:tcPr>
            <w:tcW w:w="871" w:type="dxa"/>
          </w:tcPr>
          <w:p w14:paraId="7FC72E98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17536AB1" w14:textId="77777777" w:rsidR="002D06EA" w:rsidRPr="00694B74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Multiply and divide algebraic fractions</w:t>
            </w:r>
          </w:p>
        </w:tc>
      </w:tr>
      <w:tr w:rsidR="002D06EA" w:rsidRPr="00694B74" w14:paraId="1820A416" w14:textId="77777777" w:rsidTr="002D06EA">
        <w:tc>
          <w:tcPr>
            <w:tcW w:w="871" w:type="dxa"/>
          </w:tcPr>
          <w:p w14:paraId="2A8F25E9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50AE25D3" w14:textId="77777777" w:rsidR="002D06EA" w:rsidRPr="00694B74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quadratic equations arising from algebraic fraction equations</w:t>
            </w:r>
          </w:p>
        </w:tc>
      </w:tr>
      <w:tr w:rsidR="002D06EA" w:rsidRPr="00694B74" w14:paraId="35C62113" w14:textId="77777777" w:rsidTr="002D06EA">
        <w:tc>
          <w:tcPr>
            <w:tcW w:w="871" w:type="dxa"/>
          </w:tcPr>
          <w:p w14:paraId="3743ACA5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3A4308D0" w14:textId="77777777" w:rsidR="002D06EA" w:rsidRPr="00694B74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Change the subject of a formula, including cases where the subject occurs on both sides of the formula, or where a power of the subject appears</w:t>
            </w:r>
          </w:p>
        </w:tc>
      </w:tr>
      <w:tr w:rsidR="002D06EA" w:rsidRPr="00694B74" w14:paraId="3590446A" w14:textId="77777777" w:rsidTr="002D06EA">
        <w:tc>
          <w:tcPr>
            <w:tcW w:w="871" w:type="dxa"/>
          </w:tcPr>
          <w:p w14:paraId="0CEFA7A7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60FF6BA9" w14:textId="77777777" w:rsidR="002D06EA" w:rsidRPr="00694B74" w:rsidRDefault="002D06EA" w:rsidP="000F01BC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Change the subject of a formula such as </w:t>
            </w:r>
            <w:r w:rsidRPr="00694B74">
              <w:rPr>
                <w:rFonts w:ascii="Verdana" w:hAnsi="Verdana"/>
                <w:color w:val="222A35" w:themeColor="text2" w:themeShade="80"/>
                <w:position w:val="-26"/>
                <w:sz w:val="20"/>
                <w:szCs w:val="20"/>
                <w:lang w:val="en-GB"/>
              </w:rPr>
              <w:object w:dxaOrig="1040" w:dyaOrig="600" w14:anchorId="389E86D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51.75pt;height:30pt" o:ole="">
                  <v:imagedata r:id="rId5" o:title=""/>
                </v:shape>
                <o:OLEObject Type="Embed" ProgID="Equation.DSMT4" ShapeID="_x0000_i1027" DrawAspect="Content" ObjectID="_1786800975" r:id="rId6"/>
              </w:objec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, where all variables are in the denominators</w:t>
            </w:r>
          </w:p>
        </w:tc>
      </w:tr>
      <w:tr w:rsidR="002D06EA" w:rsidRPr="00694B74" w14:paraId="033E060B" w14:textId="77777777" w:rsidTr="002D06EA">
        <w:tc>
          <w:tcPr>
            <w:tcW w:w="871" w:type="dxa"/>
          </w:tcPr>
          <w:p w14:paraId="7A9D5EF6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0250F603" w14:textId="77777777" w:rsidR="002D06EA" w:rsidRPr="00694B74" w:rsidRDefault="002D06EA" w:rsidP="000F01BC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‘Show that’ and proof questions using consecutive integers (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+ 1), squares 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, even numbers 2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, odd numbers 2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n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+1</w:t>
            </w:r>
          </w:p>
        </w:tc>
      </w:tr>
      <w:tr w:rsidR="002D06EA" w:rsidRPr="00694B74" w14:paraId="71E381FA" w14:textId="77777777" w:rsidTr="002D06EA">
        <w:tc>
          <w:tcPr>
            <w:tcW w:w="871" w:type="dxa"/>
          </w:tcPr>
          <w:p w14:paraId="7D7A939B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627DA9AE" w14:textId="77777777" w:rsidR="002D06EA" w:rsidRPr="00694B74" w:rsidRDefault="002D06EA" w:rsidP="000F01BC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function notation</w:t>
            </w:r>
          </w:p>
        </w:tc>
      </w:tr>
      <w:tr w:rsidR="002D06EA" w:rsidRPr="00694B74" w14:paraId="1B85F7F4" w14:textId="77777777" w:rsidTr="002D06EA">
        <w:tc>
          <w:tcPr>
            <w:tcW w:w="871" w:type="dxa"/>
          </w:tcPr>
          <w:p w14:paraId="3FFE4796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190D1166" w14:textId="77777777" w:rsidR="002D06EA" w:rsidRPr="00694B74" w:rsidRDefault="002D06EA" w:rsidP="000F01BC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f(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 + g(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 and f(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 – g(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), 2f(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), f(3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 etc algebraically</w:t>
            </w:r>
          </w:p>
        </w:tc>
      </w:tr>
      <w:tr w:rsidR="002D06EA" w:rsidRPr="00694B74" w14:paraId="5DA86AB0" w14:textId="77777777" w:rsidTr="002D06EA">
        <w:tc>
          <w:tcPr>
            <w:tcW w:w="871" w:type="dxa"/>
          </w:tcPr>
          <w:p w14:paraId="7D85FA8B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17E99B76" w14:textId="77777777" w:rsidR="002D06EA" w:rsidRPr="00694B74" w:rsidRDefault="002D06EA" w:rsidP="000F01BC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inverse of a linear function</w:t>
            </w:r>
          </w:p>
        </w:tc>
      </w:tr>
      <w:tr w:rsidR="002D06EA" w:rsidRPr="00694B74" w14:paraId="42526B77" w14:textId="77777777" w:rsidTr="002D06EA">
        <w:trPr>
          <w:trHeight w:val="359"/>
        </w:trPr>
        <w:tc>
          <w:tcPr>
            <w:tcW w:w="871" w:type="dxa"/>
          </w:tcPr>
          <w:p w14:paraId="2111C093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41158AB0" w14:textId="77777777" w:rsidR="002D06EA" w:rsidRPr="00B305AF" w:rsidRDefault="002D06EA" w:rsidP="000F01BC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Know that f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 xml:space="preserve"> –1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(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 refers to the inverse function</w:t>
            </w:r>
          </w:p>
        </w:tc>
      </w:tr>
      <w:tr w:rsidR="002D06EA" w:rsidRPr="00694B74" w14:paraId="0FC7F88E" w14:textId="77777777" w:rsidTr="002D06EA">
        <w:tc>
          <w:tcPr>
            <w:tcW w:w="871" w:type="dxa"/>
          </w:tcPr>
          <w:p w14:paraId="6EF184C7" w14:textId="77777777" w:rsidR="002D06EA" w:rsidRDefault="002D06EA" w:rsidP="000F01BC">
            <w:pPr>
              <w:rPr>
                <w:lang w:val="en-GB"/>
              </w:rPr>
            </w:pPr>
          </w:p>
        </w:tc>
        <w:tc>
          <w:tcPr>
            <w:tcW w:w="10181" w:type="dxa"/>
          </w:tcPr>
          <w:p w14:paraId="427FAA3F" w14:textId="77777777" w:rsidR="002D06EA" w:rsidRPr="00694B74" w:rsidRDefault="002D06EA" w:rsidP="000F01BC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For two functions f(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 and g(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), find gf(</w:t>
            </w:r>
            <w:r w:rsidRPr="00694B74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694B7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</w:t>
            </w:r>
          </w:p>
        </w:tc>
      </w:tr>
    </w:tbl>
    <w:p w14:paraId="05970B6C" w14:textId="77777777" w:rsidR="00B1112C" w:rsidRPr="00DA6282" w:rsidRDefault="00B1112C" w:rsidP="00B1112C">
      <w:pPr>
        <w:rPr>
          <w:b/>
          <w:sz w:val="28"/>
          <w:szCs w:val="28"/>
        </w:rPr>
      </w:pPr>
    </w:p>
    <w:p w14:paraId="4D9D46DD" w14:textId="77777777" w:rsidR="00B1112C" w:rsidRPr="00DA6282" w:rsidRDefault="00B1112C" w:rsidP="00B1112C">
      <w:pPr>
        <w:rPr>
          <w:b/>
          <w:sz w:val="28"/>
          <w:szCs w:val="28"/>
        </w:rPr>
      </w:pPr>
    </w:p>
    <w:p w14:paraId="25B45FE8" w14:textId="77777777" w:rsidR="00B1112C" w:rsidRDefault="00B1112C" w:rsidP="00B1112C"/>
    <w:p w14:paraId="08E144B3" w14:textId="77777777" w:rsidR="00B1112C" w:rsidRDefault="00B1112C">
      <w:pPr>
        <w:rPr>
          <w:sz w:val="28"/>
          <w:szCs w:val="28"/>
        </w:rPr>
      </w:pPr>
    </w:p>
    <w:sectPr w:rsidR="00B1112C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4FC"/>
    <w:multiLevelType w:val="hybridMultilevel"/>
    <w:tmpl w:val="E0363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07DEE"/>
    <w:multiLevelType w:val="hybridMultilevel"/>
    <w:tmpl w:val="E8B04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D256A5"/>
    <w:multiLevelType w:val="hybridMultilevel"/>
    <w:tmpl w:val="80B89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05FBB"/>
    <w:multiLevelType w:val="hybridMultilevel"/>
    <w:tmpl w:val="7F320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44D1D"/>
    <w:multiLevelType w:val="hybridMultilevel"/>
    <w:tmpl w:val="36109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2F4275"/>
    <w:multiLevelType w:val="hybridMultilevel"/>
    <w:tmpl w:val="8954E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8"/>
  </w:num>
  <w:num w:numId="5">
    <w:abstractNumId w:val="10"/>
  </w:num>
  <w:num w:numId="6">
    <w:abstractNumId w:val="5"/>
  </w:num>
  <w:num w:numId="7">
    <w:abstractNumId w:val="0"/>
  </w:num>
  <w:num w:numId="8">
    <w:abstractNumId w:val="4"/>
  </w:num>
  <w:num w:numId="9">
    <w:abstractNumId w:val="9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0B68A6"/>
    <w:rsid w:val="00255C00"/>
    <w:rsid w:val="002A4072"/>
    <w:rsid w:val="002D06EA"/>
    <w:rsid w:val="003F761A"/>
    <w:rsid w:val="00404B50"/>
    <w:rsid w:val="0059542A"/>
    <w:rsid w:val="005F57C8"/>
    <w:rsid w:val="007A6E4A"/>
    <w:rsid w:val="009060CD"/>
    <w:rsid w:val="00A130A5"/>
    <w:rsid w:val="00A57F7D"/>
    <w:rsid w:val="00B1112C"/>
    <w:rsid w:val="00DD38A8"/>
    <w:rsid w:val="00E3721C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4</cp:revision>
  <dcterms:created xsi:type="dcterms:W3CDTF">2024-07-29T09:58:00Z</dcterms:created>
  <dcterms:modified xsi:type="dcterms:W3CDTF">2024-09-02T15:50:00Z</dcterms:modified>
</cp:coreProperties>
</file>